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682"/>
      </w:tblGrid>
      <w:tr w:rsidR="00B672CF" w:rsidTr="00971B1D">
        <w:trPr>
          <w:trHeight w:val="15583"/>
        </w:trPr>
        <w:tc>
          <w:tcPr>
            <w:tcW w:w="10682" w:type="dxa"/>
          </w:tcPr>
          <w:p w:rsidR="00B672CF" w:rsidRPr="002F77EE" w:rsidRDefault="002F77EE" w:rsidP="002F77EE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2F77EE">
              <w:rPr>
                <w:rFonts w:ascii="Arial Black" w:hAnsi="Arial Black"/>
                <w:sz w:val="56"/>
                <w:szCs w:val="56"/>
              </w:rPr>
              <w:t>20 ноября</w:t>
            </w:r>
          </w:p>
          <w:p w:rsidR="002F77EE" w:rsidRDefault="002F77EE" w:rsidP="002F77EE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  <w:r w:rsidRPr="002F77EE">
              <w:rPr>
                <w:rFonts w:ascii="Arial Black" w:hAnsi="Arial Black"/>
                <w:sz w:val="56"/>
                <w:szCs w:val="56"/>
              </w:rPr>
              <w:t>День правовой помощи детям</w:t>
            </w:r>
          </w:p>
          <w:p w:rsidR="00971B1D" w:rsidRDefault="00971B1D" w:rsidP="002F77EE">
            <w:pPr>
              <w:jc w:val="center"/>
              <w:rPr>
                <w:rFonts w:ascii="Arial Black" w:hAnsi="Arial Black"/>
                <w:sz w:val="56"/>
                <w:szCs w:val="56"/>
              </w:rPr>
            </w:pPr>
          </w:p>
          <w:p w:rsidR="00971B1D" w:rsidRDefault="00971B1D" w:rsidP="00971B1D">
            <w:pPr>
              <w:shd w:val="clear" w:color="auto" w:fill="D4D4D4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971B1D">
              <w:rPr>
                <w:rFonts w:ascii="Tahoma" w:eastAsia="Times New Roman" w:hAnsi="Tahoma" w:cs="Tahoma"/>
                <w:b/>
                <w:bCs/>
                <w:color w:val="000000"/>
                <w:sz w:val="52"/>
                <w:szCs w:val="52"/>
                <w:lang w:eastAsia="ru-RU"/>
              </w:rPr>
              <w:t xml:space="preserve">Законы определяют твои права, </w:t>
            </w:r>
          </w:p>
          <w:p w:rsidR="00971B1D" w:rsidRDefault="00971B1D" w:rsidP="00971B1D">
            <w:pPr>
              <w:shd w:val="clear" w:color="auto" w:fill="D4D4D4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52"/>
                <w:szCs w:val="52"/>
                <w:lang w:eastAsia="ru-RU"/>
              </w:rPr>
            </w:pPr>
            <w:r w:rsidRPr="00971B1D">
              <w:rPr>
                <w:rFonts w:ascii="Tahoma" w:eastAsia="Times New Roman" w:hAnsi="Tahoma" w:cs="Tahoma"/>
                <w:b/>
                <w:bCs/>
                <w:color w:val="000000"/>
                <w:sz w:val="52"/>
                <w:szCs w:val="52"/>
                <w:lang w:eastAsia="ru-RU"/>
              </w:rPr>
              <w:t>обязанности и ответственность как гражданина Российской Федерации</w:t>
            </w:r>
          </w:p>
          <w:p w:rsidR="00971B1D" w:rsidRPr="00971B1D" w:rsidRDefault="00971B1D" w:rsidP="00971B1D">
            <w:pPr>
              <w:shd w:val="clear" w:color="auto" w:fill="D4D4D4"/>
              <w:jc w:val="center"/>
              <w:textAlignment w:val="baseline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52"/>
                <w:szCs w:val="52"/>
                <w:lang w:eastAsia="ru-RU"/>
              </w:rPr>
            </w:pPr>
          </w:p>
          <w:p w:rsidR="00971B1D" w:rsidRPr="00971B1D" w:rsidRDefault="00971B1D" w:rsidP="00971B1D">
            <w:pPr>
              <w:pStyle w:val="a5"/>
              <w:numPr>
                <w:ilvl w:val="0"/>
                <w:numId w:val="1"/>
              </w:numPr>
              <w:shd w:val="clear" w:color="auto" w:fill="D4D4D4"/>
              <w:spacing w:before="240" w:line="360" w:lineRule="auto"/>
              <w:ind w:left="0"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</w:pP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Зная свои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права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ты знаешь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свои законные требования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можешь настаивать на их собл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ю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дении, обращаться за их защитой в суд.</w:t>
            </w:r>
          </w:p>
          <w:p w:rsidR="00971B1D" w:rsidRPr="00971B1D" w:rsidRDefault="00971B1D" w:rsidP="00971B1D">
            <w:pPr>
              <w:pStyle w:val="a5"/>
              <w:numPr>
                <w:ilvl w:val="0"/>
                <w:numId w:val="1"/>
              </w:numPr>
              <w:shd w:val="clear" w:color="auto" w:fill="D4D4D4"/>
              <w:spacing w:line="360" w:lineRule="auto"/>
              <w:ind w:left="0"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</w:pP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Зная свои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обязанности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ты знаешь, что м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о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гут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требовать от тебя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законны ли эти треб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о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вания.</w:t>
            </w:r>
          </w:p>
          <w:p w:rsidR="00971B1D" w:rsidRPr="00971B1D" w:rsidRDefault="00971B1D" w:rsidP="00971B1D">
            <w:pPr>
              <w:pStyle w:val="a5"/>
              <w:numPr>
                <w:ilvl w:val="0"/>
                <w:numId w:val="1"/>
              </w:numPr>
              <w:shd w:val="clear" w:color="auto" w:fill="D4D4D4"/>
              <w:spacing w:line="360" w:lineRule="auto"/>
              <w:ind w:left="0" w:firstLine="3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</w:pP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Зная, за что ты можешь н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е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сти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ответственность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ты можешь </w:t>
            </w:r>
            <w:r w:rsidRPr="00971B1D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27"/>
                <w:u w:val="single"/>
                <w:bdr w:val="none" w:sz="0" w:space="0" w:color="auto" w:frame="1"/>
                <w:lang w:eastAsia="ru-RU"/>
              </w:rPr>
              <w:t>выбирать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, быть ли законопослушным гражданином или понести наказание за противозаконные де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й</w:t>
            </w:r>
            <w:r w:rsidRPr="00971B1D">
              <w:rPr>
                <w:rFonts w:ascii="Arial" w:eastAsia="Times New Roman" w:hAnsi="Arial" w:cs="Arial"/>
                <w:color w:val="000000"/>
                <w:sz w:val="48"/>
                <w:szCs w:val="20"/>
                <w:lang w:eastAsia="ru-RU"/>
              </w:rPr>
              <w:t>ствия.</w:t>
            </w:r>
          </w:p>
          <w:p w:rsidR="00971B1D" w:rsidRPr="00971B1D" w:rsidRDefault="00971B1D" w:rsidP="00971B1D">
            <w:pPr>
              <w:shd w:val="clear" w:color="auto" w:fill="D4D4D4"/>
              <w:spacing w:before="240"/>
              <w:jc w:val="center"/>
              <w:textAlignment w:val="baseline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52"/>
                <w:lang w:eastAsia="ru-RU"/>
              </w:rPr>
            </w:pPr>
            <w:r w:rsidRPr="00971B1D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52"/>
                <w:lang w:eastAsia="ru-RU"/>
              </w:rPr>
              <w:t>«Незнание закона не освобождает от ответственности»</w:t>
            </w:r>
          </w:p>
          <w:p w:rsidR="00642ECF" w:rsidRPr="00642ECF" w:rsidRDefault="00642ECF" w:rsidP="00642ECF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642ECF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6 лет</w:t>
            </w:r>
          </w:p>
          <w:p w:rsidR="00642ECF" w:rsidRPr="00642ECF" w:rsidRDefault="00642ECF" w:rsidP="00642ECF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642ECF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642ECF" w:rsidRPr="00642ECF" w:rsidRDefault="00642ECF" w:rsidP="00642ECF">
            <w:pPr>
              <w:pStyle w:val="rights"/>
              <w:spacing w:before="150" w:beforeAutospacing="0" w:after="0" w:afterAutospacing="0"/>
              <w:textAlignment w:val="baseline"/>
              <w:rPr>
                <w:rFonts w:ascii="inherit" w:hAnsi="inherit" w:cs="Tahoma"/>
                <w:b/>
                <w:bCs/>
                <w:color w:val="000000"/>
                <w:sz w:val="38"/>
                <w:szCs w:val="20"/>
              </w:rPr>
            </w:pPr>
            <w:r w:rsidRPr="00642ECF">
              <w:rPr>
                <w:rFonts w:ascii="inherit" w:hAnsi="inherit" w:cs="Tahoma"/>
                <w:b/>
                <w:bCs/>
                <w:color w:val="000000"/>
                <w:sz w:val="38"/>
                <w:szCs w:val="20"/>
              </w:rPr>
              <w:t>Право самостоятельно совершать некоторые виды сделок</w:t>
            </w:r>
          </w:p>
          <w:p w:rsidR="00642ECF" w:rsidRPr="00642ECF" w:rsidRDefault="00F12340" w:rsidP="00642ECF">
            <w:pPr>
              <w:textAlignment w:val="baseline"/>
              <w:rPr>
                <w:rFonts w:ascii="Tahoma" w:hAnsi="Tahoma" w:cs="Tahoma"/>
                <w:color w:val="000000"/>
                <w:sz w:val="52"/>
                <w:szCs w:val="20"/>
              </w:rPr>
            </w:pPr>
            <w:hyperlink r:id="rId5" w:anchor="p262" w:tgtFrame="_blank" w:history="1">
              <w:r w:rsidR="00642ECF" w:rsidRPr="00642ECF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Ст.28 Гражданский кодекс РФ</w:t>
              </w:r>
            </w:hyperlink>
          </w:p>
          <w:p w:rsidR="00642ECF" w:rsidRDefault="00642ECF" w:rsidP="00642ECF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642ECF" w:rsidRPr="00642ECF" w:rsidRDefault="00642ECF" w:rsidP="00642ECF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642ECF">
              <w:rPr>
                <w:rFonts w:ascii="Arial Black" w:hAnsi="Arial Black" w:cs="Tahoma"/>
                <w:color w:val="000000"/>
                <w:sz w:val="52"/>
                <w:szCs w:val="52"/>
              </w:rPr>
              <w:t>Обязанности</w:t>
            </w:r>
          </w:p>
          <w:p w:rsidR="00642ECF" w:rsidRPr="00642ECF" w:rsidRDefault="00642ECF" w:rsidP="00642ECF">
            <w:pPr>
              <w:pStyle w:val="rights"/>
              <w:spacing w:before="150" w:beforeAutospacing="0" w:after="0" w:afterAutospacing="0"/>
              <w:textAlignment w:val="baseline"/>
              <w:rPr>
                <w:rFonts w:ascii="inherit" w:hAnsi="inherit" w:cs="Tahoma"/>
                <w:b/>
                <w:bCs/>
                <w:color w:val="000000"/>
                <w:sz w:val="38"/>
                <w:szCs w:val="20"/>
              </w:rPr>
            </w:pPr>
            <w:r w:rsidRPr="00642ECF">
              <w:rPr>
                <w:rFonts w:ascii="inherit" w:hAnsi="inherit" w:cs="Tahoma"/>
                <w:b/>
                <w:bCs/>
                <w:color w:val="000000"/>
                <w:sz w:val="38"/>
                <w:szCs w:val="20"/>
              </w:rPr>
              <w:t>Обязанность получить общее образование</w:t>
            </w:r>
          </w:p>
          <w:p w:rsidR="00642ECF" w:rsidRPr="00642ECF" w:rsidRDefault="00F12340" w:rsidP="00642ECF">
            <w:pPr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6" w:anchor="p750" w:tgtFrame="_blank" w:history="1">
              <w:r w:rsidR="00642ECF" w:rsidRPr="00642ECF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Ст.44 п.4 Закона «Об образовании в РФ» № 273-ФЗ от 29.12.2012г.</w:t>
              </w:r>
            </w:hyperlink>
          </w:p>
          <w:p w:rsidR="002F77EE" w:rsidRDefault="002F77EE" w:rsidP="00D25579">
            <w:pPr>
              <w:jc w:val="both"/>
            </w:pPr>
          </w:p>
          <w:p w:rsidR="00D25579" w:rsidRPr="001D547E" w:rsidRDefault="00D25579" w:rsidP="001D547E">
            <w:pPr>
              <w:spacing w:line="276" w:lineRule="auto"/>
              <w:ind w:firstLine="426"/>
              <w:jc w:val="both"/>
              <w:rPr>
                <w:rFonts w:ascii="Arial" w:hAnsi="Arial" w:cs="Arial"/>
                <w:sz w:val="36"/>
                <w:szCs w:val="32"/>
                <w:shd w:val="clear" w:color="auto" w:fill="F9F9F9"/>
              </w:rPr>
            </w:pP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За время обучения в школе с 1 по 11 класс обучающимся выдают два документа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, которые свидетельствуют о получ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е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нии тобой общего образования</w:t>
            </w: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: </w:t>
            </w:r>
          </w:p>
          <w:p w:rsidR="00D25579" w:rsidRPr="001D547E" w:rsidRDefault="00D25579" w:rsidP="001D547E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rFonts w:ascii="Arial" w:hAnsi="Arial" w:cs="Arial"/>
                <w:sz w:val="36"/>
                <w:szCs w:val="32"/>
              </w:rPr>
            </w:pP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аттестат 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об основном общем образовании после 9 кла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с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са (если </w:t>
            </w:r>
            <w:proofErr w:type="gramStart"/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обучающиеся</w:t>
            </w:r>
            <w:proofErr w:type="gramEnd"/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успешно сдали ОГЭ по четырем предметам)</w:t>
            </w:r>
          </w:p>
          <w:p w:rsidR="001D547E" w:rsidRPr="001D547E" w:rsidRDefault="00D25579" w:rsidP="001D547E">
            <w:pPr>
              <w:pStyle w:val="a5"/>
              <w:numPr>
                <w:ilvl w:val="0"/>
                <w:numId w:val="1"/>
              </w:numPr>
              <w:spacing w:line="276" w:lineRule="auto"/>
              <w:ind w:left="0" w:firstLine="360"/>
              <w:jc w:val="both"/>
              <w:rPr>
                <w:rFonts w:ascii="Arial" w:hAnsi="Arial" w:cs="Arial"/>
                <w:sz w:val="36"/>
                <w:szCs w:val="32"/>
              </w:rPr>
            </w:pP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аттестат 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</w:t>
            </w: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полном общем </w:t>
            </w: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образовании</w:t>
            </w:r>
            <w:r w:rsidR="001D547E"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после 11 класса (если обучающиеся сдали ЕГЭ по двум предметам)</w:t>
            </w:r>
            <w:r w:rsidRPr="001D547E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. </w:t>
            </w:r>
          </w:p>
          <w:p w:rsidR="00D25579" w:rsidRPr="00D25579" w:rsidRDefault="001D547E" w:rsidP="001D547E">
            <w:pPr>
              <w:pStyle w:val="a5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11058" cy="2486025"/>
                  <wp:effectExtent l="0" t="0" r="0" b="0"/>
                  <wp:docPr id="1" name="Рисунок 1" descr="ÐÐ°ÑÑÐ¸Ð½ÐºÐ¸ Ð¿Ð¾ Ð·Ð°Ð¿ÑÐ¾ÑÑ ÑÐºÐ¾Ð»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ÑÐºÐ¾Ð»Ð°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542"/>
                          <a:stretch/>
                        </pic:blipFill>
                        <pic:spPr bwMode="auto">
                          <a:xfrm>
                            <a:off x="0" y="0"/>
                            <a:ext cx="3417108" cy="249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547E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1D343A" w:rsidRPr="001D343A" w:rsidRDefault="001D343A" w:rsidP="001D343A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1D343A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8 лет</w:t>
            </w:r>
          </w:p>
          <w:p w:rsidR="001D343A" w:rsidRPr="001D343A" w:rsidRDefault="001D343A" w:rsidP="001D343A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1D343A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1D343A" w:rsidRPr="001D343A" w:rsidRDefault="001D343A" w:rsidP="001D343A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</w:pPr>
            <w:r w:rsidRPr="001D343A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Право быть членом и участником детского обществе</w:t>
            </w:r>
            <w:r w:rsidRPr="001D343A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н</w:t>
            </w:r>
            <w:r w:rsidRPr="001D343A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ного объединения</w:t>
            </w:r>
          </w:p>
          <w:p w:rsidR="001D343A" w:rsidRPr="001D343A" w:rsidRDefault="00F12340" w:rsidP="001D343A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10" w:anchor="p170" w:tgtFrame="_blank" w:history="1">
              <w:r w:rsidR="001D343A" w:rsidRPr="001D343A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 xml:space="preserve">Ст.19 ч.4 Федерального закона от 19.05.1995г. №82-ФЗ «Об общественных объединениях» </w:t>
              </w:r>
            </w:hyperlink>
          </w:p>
          <w:p w:rsidR="001D343A" w:rsidRDefault="001D343A" w:rsidP="001D343A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1D343A" w:rsidRPr="001D343A" w:rsidRDefault="001D343A" w:rsidP="001D343A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1D343A">
              <w:rPr>
                <w:rFonts w:ascii="Arial Black" w:hAnsi="Arial Black" w:cs="Tahoma"/>
                <w:color w:val="000000"/>
                <w:sz w:val="52"/>
                <w:szCs w:val="52"/>
              </w:rPr>
              <w:t>Ответственность</w:t>
            </w:r>
          </w:p>
          <w:p w:rsidR="001D343A" w:rsidRPr="001D343A" w:rsidRDefault="001D343A" w:rsidP="001D343A">
            <w:pPr>
              <w:pStyle w:val="rights"/>
              <w:spacing w:before="150" w:beforeAutospacing="0" w:after="0" w:afterAutospacing="0"/>
              <w:textAlignment w:val="baseline"/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</w:pPr>
            <w:r w:rsidRPr="001D343A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Содержание, воспитание и обучение в специальном учебно – воспитательном учреждении открытого типа</w:t>
            </w:r>
          </w:p>
          <w:p w:rsidR="001D343A" w:rsidRPr="001D343A" w:rsidRDefault="00F12340" w:rsidP="001D343A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11" w:anchor="15" w:tgtFrame="_blank" w:history="1">
              <w:r w:rsidR="001D343A" w:rsidRPr="001D343A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Ч.2 ст.15 Федерального закона от 24.06.1999 №120-ФЗ «Об основах системы профилактики безнадзорности и правон</w:t>
              </w:r>
              <w:r w:rsidR="001D343A" w:rsidRPr="001D343A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а</w:t>
              </w:r>
              <w:r w:rsidR="001D343A" w:rsidRPr="001D343A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рушений несовершеннолетних»</w:t>
              </w:r>
            </w:hyperlink>
          </w:p>
          <w:p w:rsidR="001D547E" w:rsidRDefault="000B2138" w:rsidP="00825B55">
            <w:pPr>
              <w:spacing w:before="240"/>
              <w:ind w:firstLine="426"/>
              <w:jc w:val="both"/>
              <w:rPr>
                <w:rFonts w:ascii="Arial" w:hAnsi="Arial" w:cs="Arial"/>
                <w:sz w:val="36"/>
                <w:szCs w:val="32"/>
                <w:shd w:val="clear" w:color="auto" w:fill="F9F9F9"/>
              </w:rPr>
            </w:pP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К 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специальн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ым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учебно – воспитательн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ы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м учреждени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ям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открытого типа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относятся учреждения 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для несовершенн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летних, нуждающихся в особых условиях воспитания.</w:t>
            </w:r>
          </w:p>
          <w:p w:rsidR="000B2138" w:rsidRPr="002F77EE" w:rsidRDefault="000B2138" w:rsidP="000B2138">
            <w:pPr>
              <w:ind w:firstLine="426"/>
              <w:jc w:val="both"/>
              <w:rPr>
                <w:rFonts w:ascii="Arial Black" w:hAnsi="Arial Black"/>
                <w:sz w:val="56"/>
                <w:szCs w:val="56"/>
              </w:rPr>
            </w:pP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Такие учреждения 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принимают для содержания, воспит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а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ния и обучения лиц в возрасте от восьми до восемнадцати лет, требующих специального педагогического подхода, на основании постановления комиссии по делам несоверше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нолетних и защите их прав,  заключения психолого - медико - педагогической комиссии и с согласия несовершеннолетних, достигших возраста четырнадцати лет, их родителей или з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а</w:t>
            </w:r>
            <w:r w:rsidRPr="000B2138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конных представителей</w:t>
            </w:r>
          </w:p>
        </w:tc>
      </w:tr>
      <w:tr w:rsidR="000A7D52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0A7D52" w:rsidRPr="000A7D52" w:rsidRDefault="000A7D52" w:rsidP="000A7D52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0A7D52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10 лет</w:t>
            </w:r>
          </w:p>
          <w:p w:rsidR="000A7D52" w:rsidRPr="000A7D52" w:rsidRDefault="000A7D52" w:rsidP="000A7D52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0A7D52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0A7D52" w:rsidRPr="000A7D52" w:rsidRDefault="000A7D52" w:rsidP="000A7D5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</w:pPr>
            <w:r w:rsidRPr="000A7D52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Право на обязательный учет мнения ребенка по вопр</w:t>
            </w:r>
            <w:r w:rsidRPr="000A7D52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о</w:t>
            </w:r>
            <w:r w:rsidRPr="000A7D52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сам, затрагивающим его интересы</w:t>
            </w:r>
          </w:p>
          <w:p w:rsidR="000A7D52" w:rsidRPr="000A7D52" w:rsidRDefault="00F12340" w:rsidP="000A7D5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12" w:anchor="p494" w:tgtFrame="_blank" w:history="1">
              <w:proofErr w:type="gramStart"/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Ст.59</w:t>
              </w:r>
            </w:hyperlink>
            <w:r w:rsidR="000A7D52" w:rsidRPr="000A7D52">
              <w:rPr>
                <w:rStyle w:val="a6"/>
                <w:color w:val="2F4BD3"/>
                <w:sz w:val="52"/>
                <w:bdr w:val="none" w:sz="0" w:space="0" w:color="auto" w:frame="1"/>
              </w:rPr>
              <w:t>, </w:t>
            </w:r>
            <w:hyperlink r:id="rId13" w:anchor="p634" w:tgtFrame="_blank" w:history="1"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ч.4 ст.72</w:t>
              </w:r>
            </w:hyperlink>
            <w:r w:rsidR="000A7D52" w:rsidRPr="000A7D52">
              <w:rPr>
                <w:rStyle w:val="a6"/>
                <w:color w:val="2F4BD3"/>
                <w:sz w:val="52"/>
                <w:bdr w:val="none" w:sz="0" w:space="0" w:color="auto" w:frame="1"/>
              </w:rPr>
              <w:t>, </w:t>
            </w:r>
            <w:hyperlink r:id="rId14" w:anchor="p1195" w:tgtFrame="_blank" w:history="1"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ч.1 ст.132</w:t>
              </w:r>
            </w:hyperlink>
            <w:r w:rsidR="000A7D52" w:rsidRPr="000A7D52">
              <w:rPr>
                <w:rStyle w:val="a6"/>
                <w:color w:val="2F4BD3"/>
                <w:sz w:val="52"/>
                <w:bdr w:val="none" w:sz="0" w:space="0" w:color="auto" w:frame="1"/>
              </w:rPr>
              <w:t>, </w:t>
            </w:r>
            <w:hyperlink r:id="rId15" w:anchor="p1208" w:tgtFrame="_blank" w:history="1"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ч.4 ст.134</w:t>
              </w:r>
            </w:hyperlink>
            <w:r w:rsidR="000A7D52" w:rsidRPr="000A7D52">
              <w:rPr>
                <w:rStyle w:val="a6"/>
                <w:color w:val="2F4BD3"/>
                <w:sz w:val="52"/>
                <w:bdr w:val="none" w:sz="0" w:space="0" w:color="auto" w:frame="1"/>
              </w:rPr>
              <w:t>, </w:t>
            </w:r>
            <w:hyperlink r:id="rId16" w:anchor="p1268" w:tgtFrame="_blank" w:history="1"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ч.3 ст.143</w:t>
              </w:r>
            </w:hyperlink>
            <w:r w:rsidR="000A7D52" w:rsidRPr="000A7D52">
              <w:rPr>
                <w:rStyle w:val="a6"/>
                <w:color w:val="2F4BD3"/>
                <w:sz w:val="52"/>
                <w:bdr w:val="none" w:sz="0" w:space="0" w:color="auto" w:frame="1"/>
              </w:rPr>
              <w:t xml:space="preserve"> Семейного кодекса РФ </w:t>
            </w:r>
            <w:proofErr w:type="gramEnd"/>
          </w:p>
          <w:p w:rsidR="000A7D52" w:rsidRPr="004A12D6" w:rsidRDefault="004A12D6" w:rsidP="004A12D6">
            <w:pPr>
              <w:pStyle w:val="rights"/>
              <w:numPr>
                <w:ilvl w:val="0"/>
                <w:numId w:val="2"/>
              </w:numPr>
              <w:spacing w:before="150" w:beforeAutospacing="0" w:after="0" w:afterAutospacing="0"/>
              <w:ind w:left="0" w:firstLine="360"/>
              <w:jc w:val="both"/>
              <w:textAlignment w:val="baseline"/>
              <w:rPr>
                <w:rFonts w:ascii="inherit" w:hAnsi="inherit" w:cs="Tahoma"/>
                <w:b/>
                <w:bCs/>
                <w:sz w:val="46"/>
                <w:szCs w:val="20"/>
              </w:rPr>
            </w:pPr>
            <w:r w:rsidRPr="004A12D6">
              <w:rPr>
                <w:rFonts w:ascii="Arial" w:hAnsi="Arial" w:cs="Arial"/>
                <w:sz w:val="36"/>
                <w:shd w:val="clear" w:color="auto" w:fill="FFFFFF"/>
              </w:rPr>
              <w:t>Изменение имени и (или) фамилии ребенка, достигшего возраста десяти лет, может быть произведено только с его согласия</w:t>
            </w:r>
          </w:p>
          <w:p w:rsidR="004A12D6" w:rsidRPr="004A12D6" w:rsidRDefault="004A12D6" w:rsidP="004A12D6">
            <w:pPr>
              <w:pStyle w:val="rights"/>
              <w:numPr>
                <w:ilvl w:val="0"/>
                <w:numId w:val="2"/>
              </w:numPr>
              <w:spacing w:before="150" w:beforeAutospacing="0" w:after="0" w:afterAutospacing="0"/>
              <w:ind w:left="0" w:firstLine="360"/>
              <w:jc w:val="both"/>
              <w:textAlignment w:val="baseline"/>
              <w:rPr>
                <w:rFonts w:ascii="inherit" w:hAnsi="inherit" w:cs="Tahoma"/>
                <w:b/>
                <w:bCs/>
                <w:sz w:val="46"/>
                <w:szCs w:val="20"/>
              </w:rPr>
            </w:pPr>
            <w:r w:rsidRPr="004A12D6">
              <w:rPr>
                <w:rFonts w:ascii="Arial" w:hAnsi="Arial" w:cs="Arial"/>
                <w:sz w:val="36"/>
                <w:shd w:val="clear" w:color="auto" w:fill="FFFFFF"/>
              </w:rPr>
              <w:t>Восстановление в родительских правах в отношении р</w:t>
            </w:r>
            <w:r w:rsidRPr="004A12D6">
              <w:rPr>
                <w:rFonts w:ascii="Arial" w:hAnsi="Arial" w:cs="Arial"/>
                <w:sz w:val="36"/>
                <w:shd w:val="clear" w:color="auto" w:fill="FFFFFF"/>
              </w:rPr>
              <w:t>е</w:t>
            </w:r>
            <w:r w:rsidRPr="004A12D6">
              <w:rPr>
                <w:rFonts w:ascii="Arial" w:hAnsi="Arial" w:cs="Arial"/>
                <w:sz w:val="36"/>
                <w:shd w:val="clear" w:color="auto" w:fill="FFFFFF"/>
              </w:rPr>
              <w:t>бенка, достигшего возраста десяти лет, возможно только с его согласия.</w:t>
            </w:r>
          </w:p>
          <w:p w:rsidR="004A12D6" w:rsidRDefault="004A12D6" w:rsidP="004A12D6">
            <w:pPr>
              <w:pStyle w:val="rights"/>
              <w:numPr>
                <w:ilvl w:val="0"/>
                <w:numId w:val="2"/>
              </w:numPr>
              <w:spacing w:before="150" w:beforeAutospacing="0" w:after="0" w:afterAutospacing="0"/>
              <w:ind w:left="0" w:firstLine="360"/>
              <w:jc w:val="both"/>
              <w:textAlignment w:val="baseline"/>
              <w:rPr>
                <w:rFonts w:ascii="Arial" w:hAnsi="Arial" w:cs="Arial"/>
                <w:sz w:val="36"/>
                <w:shd w:val="clear" w:color="auto" w:fill="FFFFFF"/>
              </w:rPr>
            </w:pPr>
            <w:r w:rsidRPr="004A12D6">
              <w:rPr>
                <w:rFonts w:ascii="Arial" w:hAnsi="Arial" w:cs="Arial"/>
                <w:sz w:val="36"/>
                <w:shd w:val="clear" w:color="auto" w:fill="FFFFFF"/>
              </w:rPr>
              <w:t>Для усыновления ребенка, достигшего возраста десяти лет, необходимо его согласие.</w:t>
            </w:r>
          </w:p>
          <w:p w:rsidR="00CF4B5F" w:rsidRPr="004A12D6" w:rsidRDefault="00CF4B5F" w:rsidP="004A12D6">
            <w:pPr>
              <w:pStyle w:val="rights"/>
              <w:numPr>
                <w:ilvl w:val="0"/>
                <w:numId w:val="2"/>
              </w:numPr>
              <w:spacing w:before="150" w:beforeAutospacing="0" w:after="0" w:afterAutospacing="0"/>
              <w:ind w:left="0" w:firstLine="360"/>
              <w:jc w:val="both"/>
              <w:textAlignment w:val="baseline"/>
              <w:rPr>
                <w:rFonts w:ascii="Arial" w:hAnsi="Arial" w:cs="Arial"/>
                <w:sz w:val="36"/>
                <w:shd w:val="clear" w:color="auto" w:fill="FFFFFF"/>
              </w:rPr>
            </w:pPr>
            <w:r w:rsidRPr="00CF4B5F">
              <w:rPr>
                <w:rFonts w:ascii="Arial" w:hAnsi="Arial" w:cs="Arial"/>
                <w:sz w:val="36"/>
                <w:shd w:val="clear" w:color="auto" w:fill="FFFFFF"/>
              </w:rPr>
              <w:t>Изменение фамилии, имени и отчества усыновленного ребенка, достигшего возраста десяти лет, может быть прои</w:t>
            </w:r>
            <w:r w:rsidRPr="00CF4B5F">
              <w:rPr>
                <w:rFonts w:ascii="Arial" w:hAnsi="Arial" w:cs="Arial"/>
                <w:sz w:val="36"/>
                <w:shd w:val="clear" w:color="auto" w:fill="FFFFFF"/>
              </w:rPr>
              <w:t>з</w:t>
            </w:r>
            <w:r w:rsidRPr="00CF4B5F">
              <w:rPr>
                <w:rFonts w:ascii="Arial" w:hAnsi="Arial" w:cs="Arial"/>
                <w:sz w:val="36"/>
                <w:shd w:val="clear" w:color="auto" w:fill="FFFFFF"/>
              </w:rPr>
              <w:t>ведено только с его согласия</w:t>
            </w:r>
            <w:r>
              <w:rPr>
                <w:rFonts w:ascii="Arial" w:hAnsi="Arial" w:cs="Arial"/>
                <w:sz w:val="36"/>
                <w:shd w:val="clear" w:color="auto" w:fill="FFFFFF"/>
              </w:rPr>
              <w:t>.</w:t>
            </w:r>
          </w:p>
          <w:p w:rsidR="00CF4B5F" w:rsidRDefault="00CF4B5F" w:rsidP="000A7D5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</w:pPr>
          </w:p>
          <w:p w:rsidR="000A7D52" w:rsidRPr="000A7D52" w:rsidRDefault="000A7D52" w:rsidP="000A7D5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</w:pPr>
            <w:r w:rsidRPr="000A7D52">
              <w:rPr>
                <w:rFonts w:ascii="inherit" w:hAnsi="inherit" w:cs="Tahoma"/>
                <w:b/>
                <w:bCs/>
                <w:color w:val="000000"/>
                <w:sz w:val="40"/>
                <w:szCs w:val="20"/>
              </w:rPr>
              <w:t>Право быть заслушанным в ходе любого судебного или административного разбирательства</w:t>
            </w:r>
          </w:p>
          <w:p w:rsidR="00CF4B5F" w:rsidRDefault="00F12340" w:rsidP="000A7D52">
            <w:pPr>
              <w:jc w:val="both"/>
              <w:textAlignment w:val="baseline"/>
              <w:rPr>
                <w:rFonts w:ascii="Tahoma" w:hAnsi="Tahoma" w:cs="Tahoma"/>
                <w:color w:val="000000"/>
                <w:sz w:val="27"/>
                <w:szCs w:val="27"/>
              </w:rPr>
            </w:pPr>
            <w:hyperlink r:id="rId17" w:anchor="p466" w:tgtFrame="_blank" w:history="1">
              <w:r w:rsidR="000A7D52" w:rsidRPr="000A7D5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Ст.57 Семейного кодекса РФ</w:t>
              </w:r>
            </w:hyperlink>
          </w:p>
          <w:p w:rsidR="00CF4B5F" w:rsidRDefault="00CF4B5F" w:rsidP="00CF4B5F">
            <w:pPr>
              <w:rPr>
                <w:rFonts w:ascii="Tahoma" w:hAnsi="Tahoma" w:cs="Tahoma"/>
                <w:sz w:val="27"/>
                <w:szCs w:val="27"/>
              </w:rPr>
            </w:pPr>
          </w:p>
          <w:p w:rsidR="000A7D52" w:rsidRPr="00CF4B5F" w:rsidRDefault="00CF4B5F" w:rsidP="00CF4B5F">
            <w:pPr>
              <w:spacing w:before="240"/>
              <w:ind w:firstLine="426"/>
              <w:jc w:val="both"/>
              <w:rPr>
                <w:rFonts w:ascii="Tahoma" w:hAnsi="Tahoma" w:cs="Tahoma"/>
                <w:sz w:val="27"/>
                <w:szCs w:val="27"/>
              </w:rPr>
            </w:pPr>
            <w:r>
              <w:rPr>
                <w:rFonts w:ascii="Tahoma" w:hAnsi="Tahoma" w:cs="Tahoma"/>
                <w:sz w:val="27"/>
                <w:szCs w:val="27"/>
              </w:rPr>
              <w:tab/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Ребенок вправе выражать свое мнение при решении в семье любого вопроса, затрагивающего его интересы, а та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к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же быть заслушанным в ходе любого судебного или админ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и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стративного разбирательства. Учет мнения ребенка, дости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г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шего возраста десяти лет, обязателен, за исключением сл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у</w:t>
            </w:r>
            <w:r w:rsidRPr="00CF4B5F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чаев, когда это противоречит его интересам.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CF4B5F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A2399C" w:rsidRPr="00A2399C" w:rsidRDefault="00A2399C" w:rsidP="00A2399C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A2399C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11 лет</w:t>
            </w:r>
          </w:p>
          <w:p w:rsidR="00A2399C" w:rsidRPr="00A2399C" w:rsidRDefault="00A2399C" w:rsidP="00A2399C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A2399C">
              <w:rPr>
                <w:rFonts w:ascii="Arial Black" w:hAnsi="Arial Black" w:cs="Tahoma"/>
                <w:color w:val="000000"/>
                <w:sz w:val="52"/>
                <w:szCs w:val="52"/>
              </w:rPr>
              <w:t>Ответственность</w:t>
            </w:r>
          </w:p>
          <w:p w:rsidR="00A2399C" w:rsidRPr="00A2399C" w:rsidRDefault="00A2399C" w:rsidP="00A2399C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A2399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Помещение в специальное учебно – воспит</w:t>
            </w:r>
            <w:r w:rsidRPr="00A2399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а</w:t>
            </w:r>
            <w:r w:rsidRPr="00A2399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тельное учреждение закрытого типа для детей с общественно опасным поведением</w:t>
            </w:r>
          </w:p>
          <w:p w:rsidR="00A2399C" w:rsidRPr="00A2399C" w:rsidRDefault="00F12340" w:rsidP="00A2399C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18" w:anchor="15" w:tgtFrame="_blank" w:history="1">
              <w:r w:rsidR="00A2399C" w:rsidRPr="00A2399C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Ч.4 ст.15 Федерального закона от 24.06.1999 №120-ФЗ «Об основах системы профилактики безнадзорности и правон</w:t>
              </w:r>
              <w:r w:rsidR="00A2399C" w:rsidRPr="00A2399C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а</w:t>
              </w:r>
              <w:r w:rsidR="00A2399C" w:rsidRPr="00A2399C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рушений несовершеннолетних»</w:t>
              </w:r>
            </w:hyperlink>
          </w:p>
          <w:p w:rsidR="00526C74" w:rsidRPr="00526C74" w:rsidRDefault="00526C74" w:rsidP="00526C74">
            <w:pPr>
              <w:spacing w:before="240"/>
              <w:ind w:firstLine="426"/>
              <w:jc w:val="both"/>
              <w:rPr>
                <w:rFonts w:ascii="Arial" w:hAnsi="Arial" w:cs="Arial"/>
                <w:sz w:val="36"/>
                <w:szCs w:val="32"/>
                <w:shd w:val="clear" w:color="auto" w:fill="F9F9F9"/>
              </w:rPr>
            </w:pP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В специальные учебно-воспитательные учреждения з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а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крытого типа в соответствии с </w:t>
            </w:r>
            <w:hyperlink r:id="rId19" w:anchor="/document/70291362/entry/4" w:history="1">
              <w:r w:rsidRPr="00526C74">
                <w:rPr>
                  <w:rFonts w:ascii="Arial" w:hAnsi="Arial" w:cs="Arial"/>
                  <w:sz w:val="36"/>
                  <w:szCs w:val="32"/>
                  <w:shd w:val="clear" w:color="auto" w:fill="F9F9F9"/>
                </w:rPr>
                <w:t>законодательством</w:t>
              </w:r>
            </w:hyperlink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 об образ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вании могут быть помещены несовершеннолетние в возрасте от одиннадцати до восемнадцати лет, нуждающиеся в ос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бых условиях воспитания, обучения и требующие специал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ь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ного педагогического подхода в случаях, если они:</w:t>
            </w:r>
          </w:p>
          <w:p w:rsidR="00CF4B5F" w:rsidRPr="00526C74" w:rsidRDefault="00526C74" w:rsidP="00526C74">
            <w:pPr>
              <w:pStyle w:val="a5"/>
              <w:numPr>
                <w:ilvl w:val="0"/>
                <w:numId w:val="2"/>
              </w:numPr>
              <w:spacing w:before="240"/>
              <w:ind w:left="0" w:firstLine="360"/>
              <w:jc w:val="both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осуждены за совершение преступления средней тяжести или тяжкого преступления и освобождены судом от наказ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а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ния в порядке, предусмотренном частью второй </w:t>
            </w:r>
            <w:hyperlink r:id="rId20" w:anchor="/document/10108000/entry/92" w:history="1">
              <w:r w:rsidRPr="00526C74">
                <w:rPr>
                  <w:rFonts w:ascii="Arial" w:hAnsi="Arial" w:cs="Arial"/>
                  <w:sz w:val="36"/>
                  <w:szCs w:val="32"/>
                  <w:shd w:val="clear" w:color="auto" w:fill="F9F9F9"/>
                </w:rPr>
                <w:t>статьи 92</w:t>
              </w:r>
            </w:hyperlink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 Уголовного кодекса Российской Федерации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;</w:t>
            </w:r>
          </w:p>
          <w:p w:rsidR="00526C74" w:rsidRPr="00526C74" w:rsidRDefault="00526C74" w:rsidP="00526C74">
            <w:pPr>
              <w:pStyle w:val="a5"/>
              <w:numPr>
                <w:ilvl w:val="0"/>
                <w:numId w:val="2"/>
              </w:numPr>
              <w:spacing w:before="240"/>
              <w:ind w:left="0" w:firstLine="360"/>
              <w:jc w:val="both"/>
              <w:rPr>
                <w:rFonts w:ascii="Arial" w:hAnsi="Arial" w:cs="Arial"/>
                <w:sz w:val="36"/>
                <w:szCs w:val="32"/>
                <w:shd w:val="clear" w:color="auto" w:fill="F9F9F9"/>
              </w:rPr>
            </w:pPr>
            <w:r w:rsidRPr="00526C74">
              <w:rPr>
                <w:color w:val="22272F"/>
                <w:sz w:val="23"/>
                <w:szCs w:val="23"/>
              </w:rPr>
              <w:t> 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о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снованиями содержания несовершеннолетних в спец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и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альных учебно-воспитательных учреждениях закрытого типа являются</w:t>
            </w:r>
            <w:r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 xml:space="preserve"> </w:t>
            </w:r>
            <w:r w:rsidRPr="00526C74">
              <w:rPr>
                <w:rFonts w:ascii="Arial" w:hAnsi="Arial" w:cs="Arial"/>
                <w:sz w:val="36"/>
                <w:szCs w:val="32"/>
                <w:shd w:val="clear" w:color="auto" w:fill="F9F9F9"/>
              </w:rPr>
              <w:t>постановление судьи</w:t>
            </w:r>
          </w:p>
          <w:p w:rsidR="00526C74" w:rsidRPr="00526C74" w:rsidRDefault="00526C74" w:rsidP="00526C74">
            <w:pPr>
              <w:pStyle w:val="a5"/>
              <w:spacing w:before="240"/>
              <w:ind w:left="360"/>
              <w:jc w:val="both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  <w:tr w:rsidR="003E3178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ED68DF" w:rsidRPr="00ED68DF" w:rsidRDefault="00ED68DF" w:rsidP="00ED68DF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ED68DF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12 лет</w:t>
            </w:r>
          </w:p>
          <w:p w:rsidR="00ED68DF" w:rsidRPr="00ED68DF" w:rsidRDefault="00ED68DF" w:rsidP="00ED68DF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ED68DF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ED68DF" w:rsidRPr="00ED68DF" w:rsidRDefault="00ED68DF" w:rsidP="00ED68DF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ED68DF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ездить на переднем сиденье легкового автомобиля</w:t>
            </w:r>
          </w:p>
          <w:p w:rsidR="00ED68DF" w:rsidRPr="00ED68DF" w:rsidRDefault="00F12340" w:rsidP="00ED68DF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1" w:anchor="p22" w:tgtFrame="_blank" w:history="1">
              <w:r w:rsidR="00ED68DF" w:rsidRPr="00ED68DF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П.22.9 Правил дорожного движения РФ</w:t>
              </w:r>
            </w:hyperlink>
          </w:p>
          <w:p w:rsidR="003E3178" w:rsidRPr="00A2399C" w:rsidRDefault="003E3178" w:rsidP="00A2399C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  <w:tr w:rsidR="00ED68DF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ED68DF" w:rsidRPr="00ED68DF" w:rsidRDefault="00ED68DF" w:rsidP="00ED68DF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ED68DF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14 лет</w:t>
            </w:r>
          </w:p>
          <w:p w:rsidR="00ED68DF" w:rsidRPr="00ED68DF" w:rsidRDefault="00ED68DF" w:rsidP="00ED68DF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ED68DF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требовать отмены усыновления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2" w:anchor="p1176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Ст.142 Семейного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требовать установления отцовства в о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т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ношении своего ребенка в суде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3" w:anchor="p511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Ч.3 ст.62 Семейного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без согласия родителей распоряжаться заработком, стипендией и иными доходами, вносить вклады, совершать мелкие бытовые сделки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4" w:anchor="p311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Ст.26 Гражданского кодекса РФ в ред. от 30.01.2014г.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быть членом и участником молодежных общественных объединений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5" w:anchor="p168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Ст.19 Федерального закона от 19.05.1995г. №82-ФЗ «Об общественных объединен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и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ях»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самостоятельно обращаться в суд для защиты своих прав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6" w:anchor="p457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Ч.2 ст.56 Семейного кодекса РФ</w:t>
              </w:r>
            </w:hyperlink>
          </w:p>
          <w:p w:rsidR="00930BD2" w:rsidRDefault="00930BD2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</w:p>
          <w:p w:rsidR="00930BD2" w:rsidRDefault="00930BD2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lastRenderedPageBreak/>
              <w:t>Право с согласия законных представителей быть принятым на работу для выполнения легкого труда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7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Ч.3 ст.63 Трудового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на сокращенную продолжительность рабочего времени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52"/>
                <w:bdr w:val="none" w:sz="0" w:space="0" w:color="auto" w:frame="1"/>
              </w:rPr>
            </w:pPr>
            <w:hyperlink r:id="rId28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Ч.1 ст.92 Трудового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на поощрение за труд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rFonts w:ascii="Tahoma" w:hAnsi="Tahoma" w:cs="Tahoma"/>
                <w:color w:val="2F4BD3"/>
                <w:sz w:val="52"/>
                <w:szCs w:val="20"/>
                <w:bdr w:val="none" w:sz="0" w:space="0" w:color="auto" w:frame="1"/>
              </w:rPr>
            </w:pPr>
            <w:hyperlink r:id="rId29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Ст.191 Трудового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на ежегодный оплачиваемый отпуск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rFonts w:ascii="Tahoma" w:hAnsi="Tahoma" w:cs="Tahoma"/>
                <w:color w:val="2F4BD3"/>
                <w:sz w:val="52"/>
                <w:szCs w:val="20"/>
                <w:bdr w:val="none" w:sz="0" w:space="0" w:color="auto" w:frame="1"/>
              </w:rPr>
            </w:pPr>
            <w:hyperlink r:id="rId30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Ст.267 Трудового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на вступление в профсоюзы</w:t>
            </w:r>
          </w:p>
          <w:p w:rsidR="00ED68DF" w:rsidRDefault="00F12340" w:rsidP="00930BD2">
            <w:pPr>
              <w:jc w:val="both"/>
              <w:textAlignment w:val="baseline"/>
              <w:rPr>
                <w:rStyle w:val="a6"/>
                <w:rFonts w:ascii="Tahoma" w:hAnsi="Tahoma" w:cs="Tahoma"/>
                <w:color w:val="2F4BD3"/>
                <w:sz w:val="52"/>
                <w:szCs w:val="20"/>
                <w:bdr w:val="none" w:sz="0" w:space="0" w:color="auto" w:frame="1"/>
              </w:rPr>
            </w:pPr>
            <w:hyperlink r:id="rId31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Ст.2 Федерального закона от 12.01.1996 №10-ФЗ (ред. от 02.07.2013г.) «О профе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52"/>
                  <w:szCs w:val="20"/>
                  <w:bdr w:val="none" w:sz="0" w:space="0" w:color="auto" w:frame="1"/>
                </w:rPr>
                <w:t>сиональных союзах, их правах и гарантиях деятельности»</w:t>
              </w:r>
            </w:hyperlink>
          </w:p>
          <w:p w:rsidR="00930BD2" w:rsidRPr="00930BD2" w:rsidRDefault="00930BD2" w:rsidP="00930BD2">
            <w:pPr>
              <w:jc w:val="both"/>
              <w:textAlignment w:val="baseline"/>
              <w:rPr>
                <w:rStyle w:val="a6"/>
                <w:rFonts w:ascii="Tahoma" w:hAnsi="Tahoma" w:cs="Tahoma"/>
                <w:color w:val="2F4BD3"/>
                <w:sz w:val="52"/>
                <w:szCs w:val="20"/>
                <w:bdr w:val="none" w:sz="0" w:space="0" w:color="auto" w:frame="1"/>
              </w:rPr>
            </w:pPr>
          </w:p>
          <w:p w:rsidR="00ED68DF" w:rsidRPr="00930BD2" w:rsidRDefault="00ED68DF" w:rsidP="00930BD2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930BD2">
              <w:rPr>
                <w:rFonts w:ascii="Arial Black" w:hAnsi="Arial Black" w:cs="Tahoma"/>
                <w:color w:val="000000"/>
                <w:sz w:val="52"/>
                <w:szCs w:val="52"/>
              </w:rPr>
              <w:t>Обязанности</w:t>
            </w:r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Обязанность иметь паспорт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32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Постановление Правительства РФ от 08.07.1997 №828 «Об утверждении полож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е</w:t>
              </w:r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ния о паспорте гражданина РФ, образца бланка и описания паспорта гражданина РФ» (ред. 18.02.2014г.)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lastRenderedPageBreak/>
              <w:t>Обязанность работать добросовестно, собл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ю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дать трудовую дисциплину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33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ст.21 Трудового кодекса РФ</w:t>
              </w:r>
            </w:hyperlink>
          </w:p>
          <w:p w:rsidR="00930BD2" w:rsidRDefault="00930BD2" w:rsidP="00930BD2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ED68DF" w:rsidRPr="00930BD2" w:rsidRDefault="00ED68DF" w:rsidP="00930BD2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930BD2">
              <w:rPr>
                <w:rFonts w:ascii="Arial Black" w:hAnsi="Arial Black" w:cs="Tahoma"/>
                <w:color w:val="000000"/>
                <w:sz w:val="52"/>
                <w:szCs w:val="52"/>
              </w:rPr>
              <w:t>Ответственность</w:t>
            </w:r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Самостоятельная гражданская ответстве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ность за причиненный вред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34" w:anchor="p6356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Ст.1074 Гражданского кодекса РФ в ред. от 30.01.2014г.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Материальная ответственность перед работ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дателем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rFonts w:ascii="Tahoma" w:hAnsi="Tahoma" w:cs="Tahoma"/>
                <w:color w:val="2F4BD3"/>
                <w:sz w:val="48"/>
                <w:szCs w:val="20"/>
                <w:bdr w:val="none" w:sz="0" w:space="0" w:color="auto" w:frame="1"/>
              </w:rPr>
            </w:pPr>
            <w:hyperlink r:id="rId35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Ст.232 Трудового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Самостоятельная имущественная ответстве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ность по заключенным сделкам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36" w:anchor="p323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Ч.3 ст.26 Гражданского кодекса РФ в ред. от 30.01.2014г.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Уголовная ответственность за наиболее тяжкие виды преступлений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37" w:anchor="p197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Ч.2,3 ст.20</w:t>
              </w:r>
            </w:hyperlink>
            <w:r w:rsidR="00ED68DF" w:rsidRPr="00930BD2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38" w:anchor="p925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ст.87</w:t>
              </w:r>
            </w:hyperlink>
            <w:r w:rsidR="00ED68DF" w:rsidRPr="00930BD2">
              <w:rPr>
                <w:rStyle w:val="a6"/>
                <w:color w:val="2F4BD3"/>
                <w:sz w:val="48"/>
                <w:bdr w:val="none" w:sz="0" w:space="0" w:color="auto" w:frame="1"/>
              </w:rPr>
              <w:t> </w:t>
            </w:r>
            <w:hyperlink r:id="rId39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Уголовного кодекса РФ</w:t>
              </w:r>
            </w:hyperlink>
          </w:p>
          <w:p w:rsidR="00ED68DF" w:rsidRPr="00930BD2" w:rsidRDefault="00ED68DF" w:rsidP="00930BD2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Дисциплинарная ответственность за наруш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е</w:t>
            </w:r>
            <w:r w:rsidRPr="00930BD2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ние трудовой дисциплины</w:t>
            </w:r>
          </w:p>
          <w:p w:rsidR="00ED68DF" w:rsidRPr="00930BD2" w:rsidRDefault="00F12340" w:rsidP="00930BD2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0" w:tgtFrame="_blank" w:history="1">
              <w:r w:rsidR="00ED68DF" w:rsidRPr="00930BD2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Ст.192 Трудового кодекса РФ</w:t>
              </w:r>
            </w:hyperlink>
          </w:p>
          <w:p w:rsidR="00ED68DF" w:rsidRPr="00ED68DF" w:rsidRDefault="00ED68DF" w:rsidP="00ED68DF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  <w:tr w:rsidR="00871BC2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945F74" w:rsidRPr="00945F74" w:rsidRDefault="00945F74" w:rsidP="00945F74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945F74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15 лет</w:t>
            </w:r>
          </w:p>
          <w:p w:rsidR="00945F74" w:rsidRPr="00945F74" w:rsidRDefault="00945F74" w:rsidP="00945F74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945F74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945F74" w:rsidRPr="00945F74" w:rsidRDefault="00945F74" w:rsidP="00945F74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на прекращение получения общего о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б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разования с согласия родителей, комиссии по делам несовершеннолетних и защите их прав</w:t>
            </w:r>
          </w:p>
          <w:p w:rsidR="00945F74" w:rsidRPr="00945F74" w:rsidRDefault="00F12340" w:rsidP="00945F74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1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ст.61 Закона «Об образовании в РФ» № 273-ФЗ от 29.12.2012г.</w:t>
              </w:r>
            </w:hyperlink>
          </w:p>
          <w:p w:rsidR="00945F74" w:rsidRPr="00945F74" w:rsidRDefault="00945F74" w:rsidP="00945F74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быть принятым на работу</w:t>
            </w:r>
          </w:p>
          <w:p w:rsidR="00945F74" w:rsidRDefault="00F12340" w:rsidP="00945F74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2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ст.63 Трудового кодекса РФ</w:t>
              </w:r>
            </w:hyperlink>
          </w:p>
          <w:p w:rsidR="00945F74" w:rsidRPr="00945F74" w:rsidRDefault="00945F74" w:rsidP="00945F74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</w:p>
          <w:p w:rsidR="00945F74" w:rsidRPr="00945F74" w:rsidRDefault="00945F74" w:rsidP="00945F74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945F74">
              <w:rPr>
                <w:rFonts w:ascii="Arial Black" w:hAnsi="Arial Black" w:cs="Tahoma"/>
                <w:color w:val="000000"/>
                <w:sz w:val="52"/>
                <w:szCs w:val="52"/>
              </w:rPr>
              <w:t>Ответственность</w:t>
            </w:r>
          </w:p>
          <w:p w:rsidR="00945F74" w:rsidRPr="00945F74" w:rsidRDefault="00945F74" w:rsidP="00945F74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Возможность быть исключенным из образов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а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тельного учреждения при совершении прест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у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пления или за грубое неоднократное наруш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е</w:t>
            </w:r>
            <w:r w:rsidRPr="00945F74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ние устава образовательного учреждения</w:t>
            </w:r>
          </w:p>
          <w:p w:rsidR="00945F74" w:rsidRPr="00945F74" w:rsidRDefault="00F12340" w:rsidP="00945F74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3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 43</w:t>
              </w:r>
            </w:hyperlink>
            <w:r w:rsidR="00945F74" w:rsidRPr="00945F74">
              <w:rPr>
                <w:rStyle w:val="a6"/>
                <w:color w:val="2F4BD3"/>
                <w:sz w:val="48"/>
                <w:bdr w:val="none" w:sz="0" w:space="0" w:color="auto" w:frame="1"/>
              </w:rPr>
              <w:t> </w:t>
            </w:r>
            <w:hyperlink r:id="rId44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 8</w:t>
              </w:r>
            </w:hyperlink>
            <w:r w:rsidR="00945F74" w:rsidRPr="00945F74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45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 3</w:t>
              </w:r>
            </w:hyperlink>
            <w:r w:rsidR="00945F74" w:rsidRPr="00945F74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46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ч.10</w:t>
              </w:r>
            </w:hyperlink>
            <w:r w:rsidR="00945F74" w:rsidRPr="00945F74">
              <w:rPr>
                <w:rStyle w:val="a6"/>
                <w:color w:val="2F4BD3"/>
                <w:sz w:val="48"/>
                <w:bdr w:val="none" w:sz="0" w:space="0" w:color="auto" w:frame="1"/>
              </w:rPr>
              <w:t> </w:t>
            </w:r>
            <w:hyperlink r:id="rId47" w:tgtFrame="_blank" w:history="1">
              <w:r w:rsidR="00945F74" w:rsidRPr="00945F74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Закона «Об образовании в РФ» № 273-ФЗ от 29.12.2012г.</w:t>
              </w:r>
            </w:hyperlink>
          </w:p>
          <w:p w:rsidR="00871BC2" w:rsidRPr="00ED68DF" w:rsidRDefault="00871BC2" w:rsidP="00ED68DF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  <w:tr w:rsidR="00484EF5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5C0FB9" w:rsidRPr="005C0FB9" w:rsidRDefault="005C0FB9" w:rsidP="005C0FB9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5C0FB9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16 лет</w:t>
            </w:r>
          </w:p>
          <w:p w:rsidR="005C0FB9" w:rsidRP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5C0FB9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вступить в брак при наличии уваж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и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тельных причин с разрешения органа местного самоуправления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8" w:anchor="p101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ст.13 Семейного кодекса РФ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самостоятельно осуществлять родител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ь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ские права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49" w:anchor="p511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ст.62 Семейного кодекса РФ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быть членом кооператива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0" w:anchor="p243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Ч.2 ст.26 Гражданского кодекса РФ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 xml:space="preserve">Право на управление </w:t>
            </w:r>
            <w:proofErr w:type="spellStart"/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мототранспортными</w:t>
            </w:r>
            <w:proofErr w:type="spellEnd"/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 xml:space="preserve"> средствами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1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П.2 ст.25 Федерального закона от 10.12.1995 (ред. 28.12.2013г.) №196-ФЗ «О безопасности дорожного движения»</w:t>
              </w:r>
            </w:hyperlink>
            <w:r w:rsidR="005C0FB9" w:rsidRPr="005C0FB9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52" w:anchor="p24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п.24.1 Правил доро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ж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ного движения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работать не более 36 часов в неделю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3" w:anchor="p954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 ст.92 Трудового кодекса РФ</w:t>
              </w:r>
            </w:hyperlink>
          </w:p>
          <w:p w:rsid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5C0FB9" w:rsidRP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5C0FB9">
              <w:rPr>
                <w:rFonts w:ascii="Arial Black" w:hAnsi="Arial Black" w:cs="Tahoma"/>
                <w:color w:val="000000"/>
                <w:sz w:val="52"/>
                <w:szCs w:val="52"/>
              </w:rPr>
              <w:lastRenderedPageBreak/>
              <w:t>Обязанности</w:t>
            </w:r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Обязанность юношей пройти подготовку по основам военной службы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4" w:anchor="p448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Ч.1,2 ст.13 Федерального закона от 28.03.1998 (ред. 01.01.2014г.) №53-ФЗ «О в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о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инской обязанности и военной службе»</w:t>
              </w:r>
            </w:hyperlink>
          </w:p>
          <w:p w:rsidR="005C0FB9" w:rsidRPr="005C0FB9" w:rsidRDefault="005C0FB9" w:rsidP="005C0FB9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5C0FB9">
              <w:rPr>
                <w:rFonts w:ascii="Arial Black" w:hAnsi="Arial Black" w:cs="Tahoma"/>
                <w:color w:val="000000"/>
                <w:sz w:val="52"/>
                <w:szCs w:val="52"/>
              </w:rPr>
              <w:t>Ответственность</w:t>
            </w:r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Административная ответственность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5" w:anchor="p258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Ст.2.3 Кодекса РФ об административных пр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а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вонарушениях № 195-ФЗ от 30.12.2001г. (ред. 13.04.2014г.)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Ответственность за нарушение правил вои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н</w:t>
            </w: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ского учета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56" w:anchor="p8316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Ст.21.5</w:t>
              </w:r>
            </w:hyperlink>
            <w:r w:rsidR="005C0FB9" w:rsidRPr="005C0FB9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57" w:anchor="p8325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ст.21.6</w:t>
              </w:r>
            </w:hyperlink>
            <w:r w:rsidR="005C0FB9" w:rsidRPr="005C0FB9">
              <w:rPr>
                <w:rStyle w:val="a6"/>
                <w:color w:val="2F4BD3"/>
                <w:sz w:val="48"/>
                <w:bdr w:val="none" w:sz="0" w:space="0" w:color="auto" w:frame="1"/>
              </w:rPr>
              <w:t>, </w:t>
            </w:r>
            <w:hyperlink r:id="rId58" w:anchor="p8332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ст.21.7</w:t>
              </w:r>
            </w:hyperlink>
            <w:r w:rsidR="005C0FB9" w:rsidRPr="005C0FB9">
              <w:rPr>
                <w:rStyle w:val="a6"/>
                <w:color w:val="2F4BD3"/>
                <w:sz w:val="48"/>
                <w:bdr w:val="none" w:sz="0" w:space="0" w:color="auto" w:frame="1"/>
              </w:rPr>
              <w:t> </w:t>
            </w:r>
            <w:hyperlink r:id="rId59" w:tgtFrame="_blank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Кодекса РФ об админ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и</w:t>
              </w:r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стративных правонарушениях № 195-ФЗ от 30.12.2001г. (ред. 13.04.2014г.)</w:t>
              </w:r>
            </w:hyperlink>
          </w:p>
          <w:p w:rsidR="005C0FB9" w:rsidRPr="005C0FB9" w:rsidRDefault="005C0FB9" w:rsidP="005C0FB9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5C0FB9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Полная уголовная ответственность</w:t>
            </w:r>
          </w:p>
          <w:p w:rsidR="005C0FB9" w:rsidRPr="005C0FB9" w:rsidRDefault="00F12340" w:rsidP="005C0FB9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60" w:history="1">
              <w:r w:rsidR="005C0FB9" w:rsidRPr="005C0FB9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 ст.20 Уголовного кодекса РФ</w:t>
              </w:r>
            </w:hyperlink>
          </w:p>
          <w:p w:rsidR="00484EF5" w:rsidRPr="00945F74" w:rsidRDefault="00484EF5" w:rsidP="00945F74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  <w:tr w:rsidR="00F12AAD" w:rsidTr="001D343A">
        <w:trPr>
          <w:trHeight w:val="15583"/>
        </w:trPr>
        <w:tc>
          <w:tcPr>
            <w:tcW w:w="10682" w:type="dxa"/>
            <w:shd w:val="clear" w:color="auto" w:fill="auto"/>
          </w:tcPr>
          <w:p w:rsidR="00E9484C" w:rsidRPr="00E9484C" w:rsidRDefault="00E9484C" w:rsidP="00E9484C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  <w:r w:rsidRPr="00E9484C">
              <w:rPr>
                <w:rFonts w:ascii="Arial Black" w:hAnsi="Arial Black" w:cs="Tahoma"/>
                <w:color w:val="000000"/>
                <w:sz w:val="56"/>
                <w:szCs w:val="56"/>
              </w:rPr>
              <w:lastRenderedPageBreak/>
              <w:t>С 17 лет</w:t>
            </w:r>
          </w:p>
          <w:p w:rsidR="00E9484C" w:rsidRPr="00E9484C" w:rsidRDefault="00E9484C" w:rsidP="00E9484C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r w:rsidRPr="00E9484C">
              <w:rPr>
                <w:rFonts w:ascii="Arial Black" w:hAnsi="Arial Black" w:cs="Tahoma"/>
                <w:color w:val="000000"/>
                <w:sz w:val="52"/>
                <w:szCs w:val="52"/>
              </w:rPr>
              <w:t>Права</w:t>
            </w:r>
          </w:p>
          <w:p w:rsidR="00E9484C" w:rsidRPr="00E9484C" w:rsidRDefault="00E9484C" w:rsidP="00E9484C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Право быть допущенным к экзаменам на п</w:t>
            </w: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</w:t>
            </w: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лучение права на управление транспортным средствами категории «В» и «С»</w:t>
            </w:r>
          </w:p>
          <w:p w:rsidR="00E9484C" w:rsidRPr="00E9484C" w:rsidRDefault="00F12340" w:rsidP="00E9484C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61" w:tgtFrame="_blank" w:history="1">
              <w:r w:rsidR="00E9484C" w:rsidRPr="00E9484C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П.1 ст.25 Федерального закона от 10.12.1995 №196-ФЗ «О безопасности дорожного движ</w:t>
              </w:r>
              <w:r w:rsidR="00E9484C" w:rsidRPr="00E9484C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е</w:t>
              </w:r>
              <w:r w:rsidR="00E9484C" w:rsidRPr="00E9484C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ния»</w:t>
              </w:r>
            </w:hyperlink>
          </w:p>
          <w:p w:rsidR="00E9484C" w:rsidRDefault="00E9484C" w:rsidP="00E9484C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</w:p>
          <w:p w:rsidR="00E9484C" w:rsidRPr="00E9484C" w:rsidRDefault="00E9484C" w:rsidP="00E9484C">
            <w:pPr>
              <w:pStyle w:val="3"/>
              <w:spacing w:before="180" w:after="180"/>
              <w:textAlignment w:val="baseline"/>
              <w:outlineLvl w:val="2"/>
              <w:rPr>
                <w:rFonts w:ascii="Arial Black" w:hAnsi="Arial Black" w:cs="Tahoma"/>
                <w:color w:val="000000"/>
                <w:sz w:val="52"/>
                <w:szCs w:val="52"/>
              </w:rPr>
            </w:pPr>
            <w:bookmarkStart w:id="0" w:name="_GoBack"/>
            <w:bookmarkEnd w:id="0"/>
            <w:r w:rsidRPr="00E9484C">
              <w:rPr>
                <w:rFonts w:ascii="Arial Black" w:hAnsi="Arial Black" w:cs="Tahoma"/>
                <w:color w:val="000000"/>
                <w:sz w:val="52"/>
                <w:szCs w:val="52"/>
              </w:rPr>
              <w:t>Обязанности</w:t>
            </w:r>
          </w:p>
          <w:p w:rsidR="00E9484C" w:rsidRPr="00E9484C" w:rsidRDefault="00E9484C" w:rsidP="00E9484C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Обязанность юношей встать на воинский учет</w:t>
            </w:r>
          </w:p>
          <w:p w:rsidR="00E9484C" w:rsidRDefault="00F12340" w:rsidP="00E9484C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62" w:anchor="p329" w:tgtFrame="_blank" w:history="1">
              <w:r w:rsidR="00E9484C" w:rsidRPr="00E9484C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 ст.9 Федерального закона от 28.03.1998 №53-ФЗ «О воинской обязанности и военной службе»</w:t>
              </w:r>
            </w:hyperlink>
          </w:p>
          <w:p w:rsidR="00E9484C" w:rsidRPr="00E9484C" w:rsidRDefault="00E9484C" w:rsidP="00E9484C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</w:p>
          <w:p w:rsidR="00E9484C" w:rsidRPr="00E9484C" w:rsidRDefault="00E9484C" w:rsidP="00E9484C">
            <w:pPr>
              <w:pStyle w:val="rights"/>
              <w:spacing w:before="150" w:beforeAutospacing="0" w:after="0" w:afterAutospacing="0"/>
              <w:jc w:val="both"/>
              <w:textAlignment w:val="baseline"/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</w:pP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Обязанность юношей пройти подготовку по в</w:t>
            </w: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о</w:t>
            </w:r>
            <w:r w:rsidRPr="00E9484C">
              <w:rPr>
                <w:rFonts w:ascii="inherit" w:hAnsi="inherit" w:cs="Tahoma"/>
                <w:b/>
                <w:bCs/>
                <w:color w:val="000000"/>
                <w:sz w:val="48"/>
                <w:szCs w:val="20"/>
              </w:rPr>
              <w:t>енно – учетным специальностям</w:t>
            </w:r>
          </w:p>
          <w:p w:rsidR="00E9484C" w:rsidRPr="00E9484C" w:rsidRDefault="00F12340" w:rsidP="00E9484C">
            <w:pPr>
              <w:jc w:val="both"/>
              <w:textAlignment w:val="baseline"/>
              <w:rPr>
                <w:rStyle w:val="a6"/>
                <w:color w:val="2F4BD3"/>
                <w:sz w:val="48"/>
                <w:bdr w:val="none" w:sz="0" w:space="0" w:color="auto" w:frame="1"/>
              </w:rPr>
            </w:pPr>
            <w:hyperlink r:id="rId63" w:anchor="p438" w:tgtFrame="_blank" w:history="1">
              <w:r w:rsidR="00E9484C" w:rsidRPr="00E9484C">
                <w:rPr>
                  <w:rStyle w:val="a6"/>
                  <w:rFonts w:ascii="Tahoma" w:hAnsi="Tahoma" w:cs="Tahoma"/>
                  <w:color w:val="2F4BD3"/>
                  <w:sz w:val="48"/>
                  <w:szCs w:val="20"/>
                  <w:bdr w:val="none" w:sz="0" w:space="0" w:color="auto" w:frame="1"/>
                </w:rPr>
                <w:t>Ч.1 ст.15 Федерального закона от 28.03.1998 №53-ФЗ «О воинской обязанности и военной службе»</w:t>
              </w:r>
            </w:hyperlink>
          </w:p>
          <w:p w:rsidR="00F12AAD" w:rsidRPr="005C0FB9" w:rsidRDefault="00F12AAD" w:rsidP="005C0FB9">
            <w:pPr>
              <w:pStyle w:val="2"/>
              <w:spacing w:before="180" w:beforeAutospacing="0" w:after="180" w:afterAutospacing="0"/>
              <w:textAlignment w:val="baseline"/>
              <w:outlineLvl w:val="1"/>
              <w:rPr>
                <w:rFonts w:ascii="Arial Black" w:hAnsi="Arial Black" w:cs="Tahoma"/>
                <w:color w:val="000000"/>
                <w:sz w:val="56"/>
                <w:szCs w:val="56"/>
              </w:rPr>
            </w:pPr>
          </w:p>
        </w:tc>
      </w:tr>
    </w:tbl>
    <w:p w:rsidR="00C12ECD" w:rsidRDefault="00C12ECD"/>
    <w:sectPr w:rsidR="00C12ECD" w:rsidSect="00B67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0071F"/>
    <w:multiLevelType w:val="hybridMultilevel"/>
    <w:tmpl w:val="B4BC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04DB3"/>
    <w:multiLevelType w:val="hybridMultilevel"/>
    <w:tmpl w:val="8AF8D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B672CF"/>
    <w:rsid w:val="000A7D52"/>
    <w:rsid w:val="000B2138"/>
    <w:rsid w:val="001D343A"/>
    <w:rsid w:val="001D547E"/>
    <w:rsid w:val="00220928"/>
    <w:rsid w:val="002F77EE"/>
    <w:rsid w:val="003E3178"/>
    <w:rsid w:val="00484EF5"/>
    <w:rsid w:val="004A12D6"/>
    <w:rsid w:val="00526C74"/>
    <w:rsid w:val="00534B36"/>
    <w:rsid w:val="005C0FB9"/>
    <w:rsid w:val="00642ECF"/>
    <w:rsid w:val="00825B55"/>
    <w:rsid w:val="00871BC2"/>
    <w:rsid w:val="00930BD2"/>
    <w:rsid w:val="00945F74"/>
    <w:rsid w:val="00971B1D"/>
    <w:rsid w:val="00A2399C"/>
    <w:rsid w:val="00B672CF"/>
    <w:rsid w:val="00C12ECD"/>
    <w:rsid w:val="00CF4B5F"/>
    <w:rsid w:val="00D25579"/>
    <w:rsid w:val="00E51F4B"/>
    <w:rsid w:val="00E9484C"/>
    <w:rsid w:val="00ED68DF"/>
    <w:rsid w:val="00F12340"/>
    <w:rsid w:val="00F12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340"/>
  </w:style>
  <w:style w:type="paragraph" w:styleId="2">
    <w:name w:val="heading 2"/>
    <w:basedOn w:val="a"/>
    <w:link w:val="20"/>
    <w:uiPriority w:val="9"/>
    <w:qFormat/>
    <w:rsid w:val="0097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1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971B1D"/>
  </w:style>
  <w:style w:type="paragraph" w:styleId="a5">
    <w:name w:val="List Paragraph"/>
    <w:basedOn w:val="a"/>
    <w:uiPriority w:val="34"/>
    <w:qFormat/>
    <w:rsid w:val="00971B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2E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ights">
    <w:name w:val="rights"/>
    <w:basedOn w:val="a"/>
    <w:rsid w:val="006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2E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4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2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71B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2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7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71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971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ig">
    <w:name w:val="big"/>
    <w:basedOn w:val="a0"/>
    <w:rsid w:val="00971B1D"/>
  </w:style>
  <w:style w:type="paragraph" w:styleId="a5">
    <w:name w:val="List Paragraph"/>
    <w:basedOn w:val="a"/>
    <w:uiPriority w:val="34"/>
    <w:qFormat/>
    <w:rsid w:val="00971B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42E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ights">
    <w:name w:val="rights"/>
    <w:basedOn w:val="a"/>
    <w:rsid w:val="00642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42EC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D5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47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52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9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8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154792/?frame=11" TargetMode="External"/><Relationship Id="rId18" Type="http://schemas.openxmlformats.org/officeDocument/2006/relationships/hyperlink" Target="http://base.garant.ru/12116087/2/" TargetMode="External"/><Relationship Id="rId26" Type="http://schemas.openxmlformats.org/officeDocument/2006/relationships/hyperlink" Target="http://www.consultant.ru/popular/family/20_14.html" TargetMode="External"/><Relationship Id="rId39" Type="http://schemas.openxmlformats.org/officeDocument/2006/relationships/hyperlink" Target="http://www.consultant.ru/popular/ukrf/" TargetMode="External"/><Relationship Id="rId21" Type="http://schemas.openxmlformats.org/officeDocument/2006/relationships/hyperlink" Target="http://www.gai.ru/PermisDeConduire/pddrf/" TargetMode="External"/><Relationship Id="rId34" Type="http://schemas.openxmlformats.org/officeDocument/2006/relationships/hyperlink" Target="http://www.consultant.ru/popular/gkrf2/4_66.html" TargetMode="External"/><Relationship Id="rId42" Type="http://schemas.openxmlformats.org/officeDocument/2006/relationships/hyperlink" Target="http://www.trudkodeks.ru/trudkodeks/trud/trudovoj_kodeks_-_glava_11.html" TargetMode="External"/><Relationship Id="rId47" Type="http://schemas.openxmlformats.org/officeDocument/2006/relationships/hyperlink" Target="http://base.consultant.ru/cons/cgi/online.cgi?req=doc;base=LAW;n=158523;div=LAW;dst=100008;rnd=0.8962041472938829" TargetMode="External"/><Relationship Id="rId50" Type="http://schemas.openxmlformats.org/officeDocument/2006/relationships/hyperlink" Target="http://www.consultant.ru/popular/gkrf1/5_4.html" TargetMode="External"/><Relationship Id="rId55" Type="http://schemas.openxmlformats.org/officeDocument/2006/relationships/hyperlink" Target="http://www.consultant.ru/popular/koap/13_2.html" TargetMode="External"/><Relationship Id="rId63" Type="http://schemas.openxmlformats.org/officeDocument/2006/relationships/hyperlink" Target="http://www.consultant.ru/popular/military/32_3.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4792/?frame=18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www.trudkodeks.ru/trudkodeks/trud/trudovoj_kodeks_-_glava_30.html" TargetMode="External"/><Relationship Id="rId41" Type="http://schemas.openxmlformats.org/officeDocument/2006/relationships/hyperlink" Target="http://base.consultant.ru/cons/cgi/online.cgi?req=doc;base=LAW;n=158523;div=LAW;dst=100856;rnd=0.5272374260622787" TargetMode="External"/><Relationship Id="rId54" Type="http://schemas.openxmlformats.org/officeDocument/2006/relationships/hyperlink" Target="http://www.consultant.ru/popular/military/32_3.html" TargetMode="External"/><Relationship Id="rId62" Type="http://schemas.openxmlformats.org/officeDocument/2006/relationships/hyperlink" Target="http://www.consultant.ru/popular/military/32_2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58523/?frame=3" TargetMode="External"/><Relationship Id="rId11" Type="http://schemas.openxmlformats.org/officeDocument/2006/relationships/hyperlink" Target="http://base.garant.ru/12116087/2/" TargetMode="External"/><Relationship Id="rId24" Type="http://schemas.openxmlformats.org/officeDocument/2006/relationships/hyperlink" Target="http://www.consultant.ru/popular/gkrf1/5_4.html" TargetMode="External"/><Relationship Id="rId32" Type="http://schemas.openxmlformats.org/officeDocument/2006/relationships/hyperlink" Target="http://base.consultant.ru/cons/cgi/online.cgi?req=doc;base=LAW;n=159306;div=LAW;dst=100003;rnd=0.32654863464708817" TargetMode="External"/><Relationship Id="rId37" Type="http://schemas.openxmlformats.org/officeDocument/2006/relationships/hyperlink" Target="http://www.consultant.ru/popular/ukrf/10_5.html" TargetMode="External"/><Relationship Id="rId40" Type="http://schemas.openxmlformats.org/officeDocument/2006/relationships/hyperlink" Target="http://www.trudkodeks.ru/trudkodeks/trud/trudovoj_kodeks_-_glava_30.html" TargetMode="External"/><Relationship Id="rId45" Type="http://schemas.openxmlformats.org/officeDocument/2006/relationships/hyperlink" Target="http://base.consultant.ru/cons/cgi/online.cgi?req=doc;base=LAW;n=158523;div=LAW;dst=100607;rnd=0.5325696598694661" TargetMode="External"/><Relationship Id="rId53" Type="http://schemas.openxmlformats.org/officeDocument/2006/relationships/hyperlink" Target="http://www.consultant.ru/popular/tkrf/14_14.html" TargetMode="External"/><Relationship Id="rId58" Type="http://schemas.openxmlformats.org/officeDocument/2006/relationships/hyperlink" Target="http://www.consultant.ru/popular/koap/13_22.html" TargetMode="External"/><Relationship Id="rId66" Type="http://schemas.microsoft.com/office/2007/relationships/stylesWithEffects" Target="stylesWithEffects.xml"/><Relationship Id="rId5" Type="http://schemas.openxmlformats.org/officeDocument/2006/relationships/hyperlink" Target="http://www.consultant.ru/popular/gkrf1/5_4.html" TargetMode="External"/><Relationship Id="rId15" Type="http://schemas.openxmlformats.org/officeDocument/2006/relationships/hyperlink" Target="http://www.consultant.ru/document/cons_doc_LAW_154792/?frame=18" TargetMode="External"/><Relationship Id="rId23" Type="http://schemas.openxmlformats.org/officeDocument/2006/relationships/hyperlink" Target="http://www.consultant.ru/popular/family/20_15.html" TargetMode="External"/><Relationship Id="rId28" Type="http://schemas.openxmlformats.org/officeDocument/2006/relationships/hyperlink" Target="http://www.trudkodeks.ru/trudkodeks/trud/trudovoj_kodeks_-_glava_15.html" TargetMode="External"/><Relationship Id="rId36" Type="http://schemas.openxmlformats.org/officeDocument/2006/relationships/hyperlink" Target="http://www.consultant.ru/popular/gkrf1/5_4.html" TargetMode="External"/><Relationship Id="rId49" Type="http://schemas.openxmlformats.org/officeDocument/2006/relationships/hyperlink" Target="http://www.consultant.ru/popular/family/20_15.html" TargetMode="External"/><Relationship Id="rId57" Type="http://schemas.openxmlformats.org/officeDocument/2006/relationships/hyperlink" Target="http://www.consultant.ru/popular/koap/13_22.html" TargetMode="External"/><Relationship Id="rId61" Type="http://schemas.openxmlformats.org/officeDocument/2006/relationships/hyperlink" Target="http://www.gai.ru/library/rubric4/doc304.htm?uc=65" TargetMode="External"/><Relationship Id="rId10" Type="http://schemas.openxmlformats.org/officeDocument/2006/relationships/hyperlink" Target="http://www.consultant.ru/document/cons_doc_LAW_156886/?frame=1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base.consultant.ru/cons/cgi/online.cgi?req=doc;base=LAW;n=148725;div=LAW;dst=100011;rnd=0.5250811581476339" TargetMode="External"/><Relationship Id="rId44" Type="http://schemas.openxmlformats.org/officeDocument/2006/relationships/hyperlink" Target="http://base.consultant.ru/cons/cgi/online.cgi?req=doc;base=LAW;n=158523;div=LAW;dst=100612;rnd=0.5529777987335133" TargetMode="External"/><Relationship Id="rId52" Type="http://schemas.openxmlformats.org/officeDocument/2006/relationships/hyperlink" Target="http://www.gai.ru/PermisDeConduire/pddrf/" TargetMode="External"/><Relationship Id="rId60" Type="http://schemas.openxmlformats.org/officeDocument/2006/relationships/hyperlink" Target="https://podrostok.edu.yar.ru/law/law9.htm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yperlink" Target="http://www.consultant.ru/document/cons_doc_LAW_154792/?frame=18" TargetMode="External"/><Relationship Id="rId22" Type="http://schemas.openxmlformats.org/officeDocument/2006/relationships/hyperlink" Target="http://www.consultant.ru/popular/family/20_24.html" TargetMode="External"/><Relationship Id="rId27" Type="http://schemas.openxmlformats.org/officeDocument/2006/relationships/hyperlink" Target="http://www.trudkodeks.ru/trudkodeks/trud/trudovoj_kodeks_-_glava_11.html" TargetMode="External"/><Relationship Id="rId30" Type="http://schemas.openxmlformats.org/officeDocument/2006/relationships/hyperlink" Target="http://www.trudkodeks.ru/trudkodeks/trud/trudovoj_kodeks_-_tk_rf_-_glava_42.html" TargetMode="External"/><Relationship Id="rId35" Type="http://schemas.openxmlformats.org/officeDocument/2006/relationships/hyperlink" Target="http://www.trudkodeks.ru/trudkodeks/trud/trudovoj_kodeks_-_tk_rf_-_glava_37.html" TargetMode="External"/><Relationship Id="rId43" Type="http://schemas.openxmlformats.org/officeDocument/2006/relationships/hyperlink" Target="http://base.consultant.ru/cons/cgi/online.cgi?req=doc;base=LAW;n=158523;div=LAW;dst=100599;rnd=0.557508379125704" TargetMode="External"/><Relationship Id="rId48" Type="http://schemas.openxmlformats.org/officeDocument/2006/relationships/hyperlink" Target="http://www.consultant.ru/popular/family/20_4.html" TargetMode="External"/><Relationship Id="rId56" Type="http://schemas.openxmlformats.org/officeDocument/2006/relationships/hyperlink" Target="http://www.consultant.ru/popular/koap/13_22.html" TargetMode="External"/><Relationship Id="rId64" Type="http://schemas.openxmlformats.org/officeDocument/2006/relationships/fontTable" Target="fontTable.xml"/><Relationship Id="rId51" Type="http://schemas.openxmlformats.org/officeDocument/2006/relationships/hyperlink" Target="http://www.gai.ru/library/rubric4/doc304.htm?uc=65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onsultant.ru/document/cons_doc_LAW_154792/?frame=10" TargetMode="External"/><Relationship Id="rId17" Type="http://schemas.openxmlformats.org/officeDocument/2006/relationships/hyperlink" Target="http://www.consultant.ru/popular/family/20_14.html" TargetMode="External"/><Relationship Id="rId25" Type="http://schemas.openxmlformats.org/officeDocument/2006/relationships/hyperlink" Target="http://www.consultant.ru/popular/obob/76_2.html" TargetMode="External"/><Relationship Id="rId33" Type="http://schemas.openxmlformats.org/officeDocument/2006/relationships/hyperlink" Target="http://www.trudkodeks.ru/trudkodeks/trud/trudovoj_kodeks_-_glava_2.html" TargetMode="External"/><Relationship Id="rId38" Type="http://schemas.openxmlformats.org/officeDocument/2006/relationships/hyperlink" Target="http://www.consultant.ru/popular/ukrf/10_18.html" TargetMode="External"/><Relationship Id="rId46" Type="http://schemas.openxmlformats.org/officeDocument/2006/relationships/hyperlink" Target="http://base.consultant.ru/cons/cgi/online.cgi?req=doc;base=LAW;n=158523;div=LAW;dst=100614;rnd=0.29264134279560705" TargetMode="External"/><Relationship Id="rId59" Type="http://schemas.openxmlformats.org/officeDocument/2006/relationships/hyperlink" Target="http://www.consultant.ru/popular/koa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2034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 zavuch</dc:creator>
  <cp:lastModifiedBy>мой пк</cp:lastModifiedBy>
  <cp:revision>2</cp:revision>
  <dcterms:created xsi:type="dcterms:W3CDTF">2018-11-18T18:14:00Z</dcterms:created>
  <dcterms:modified xsi:type="dcterms:W3CDTF">2018-11-18T18:14:00Z</dcterms:modified>
</cp:coreProperties>
</file>